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16B6" w14:textId="77777777" w:rsidR="00193D97" w:rsidRDefault="00C472E4" w:rsidP="000E2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2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B84E434" w14:textId="0A62364B" w:rsidR="00EC18AE" w:rsidRPr="003B0F92" w:rsidRDefault="00C472E4" w:rsidP="00EC18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</w:t>
      </w:r>
      <w:r w:rsidR="00EC18AE" w:rsidRPr="003B0F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внесении изменений в государственную программу Российской Федерации «Развитие промышленности и повышение ее конкурентоспособности» и признании утратившими силу некоторых актов Правительства Российской Федерации</w:t>
      </w:r>
      <w:r w:rsidR="00B14B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C983497" w14:textId="24336972" w:rsidR="00C472E4" w:rsidRDefault="00C472E4" w:rsidP="000E2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62AB2" w14:textId="77777777" w:rsidR="00C00126" w:rsidRDefault="00C00126" w:rsidP="00C47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1928F" w14:textId="388127A6" w:rsidR="009D12EA" w:rsidRDefault="00A15CBB" w:rsidP="00D358B3">
      <w:pPr>
        <w:spacing w:after="0" w:line="33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B4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Российской Федерации </w:t>
      </w:r>
      <w:r w:rsidR="000E260D" w:rsidRPr="00B14B40">
        <w:rPr>
          <w:rFonts w:ascii="Times New Roman" w:hAnsi="Times New Roman" w:cs="Times New Roman"/>
          <w:sz w:val="28"/>
          <w:szCs w:val="28"/>
        </w:rPr>
        <w:br/>
      </w:r>
      <w:r w:rsidR="00B14B40" w:rsidRPr="00B14B40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Российской Федерации «Развитие промышленности и повышение ее конкурентоспособности» и признании утратившими силу некоторых актов Правительс</w:t>
      </w:r>
      <w:bookmarkStart w:id="0" w:name="_GoBack"/>
      <w:bookmarkEnd w:id="0"/>
      <w:r w:rsidR="00B14B40" w:rsidRPr="00B14B40">
        <w:rPr>
          <w:rFonts w:ascii="Times New Roman" w:hAnsi="Times New Roman" w:cs="Times New Roman"/>
          <w:sz w:val="28"/>
          <w:szCs w:val="28"/>
        </w:rPr>
        <w:t>тва Российской Федерации»</w:t>
      </w:r>
      <w:r w:rsidR="00B14B40">
        <w:rPr>
          <w:rFonts w:ascii="Times New Roman" w:hAnsi="Times New Roman" w:cs="Times New Roman"/>
          <w:sz w:val="28"/>
          <w:szCs w:val="28"/>
        </w:rPr>
        <w:t xml:space="preserve"> </w:t>
      </w:r>
      <w:r w:rsidR="006D7FE6" w:rsidRPr="00B14B4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F1E98" w:rsidRPr="00B14B40">
        <w:rPr>
          <w:rFonts w:ascii="Times New Roman" w:hAnsi="Times New Roman" w:cs="Times New Roman"/>
          <w:sz w:val="28"/>
          <w:szCs w:val="28"/>
        </w:rPr>
        <w:t>–</w:t>
      </w:r>
      <w:r w:rsidR="00B14B40">
        <w:rPr>
          <w:rFonts w:ascii="Times New Roman" w:hAnsi="Times New Roman" w:cs="Times New Roman"/>
          <w:sz w:val="28"/>
          <w:szCs w:val="28"/>
        </w:rPr>
        <w:t xml:space="preserve"> </w:t>
      </w:r>
      <w:r w:rsidR="004F1E98" w:rsidRPr="00B14B40">
        <w:rPr>
          <w:rFonts w:ascii="Times New Roman" w:hAnsi="Times New Roman" w:cs="Times New Roman"/>
          <w:sz w:val="28"/>
          <w:szCs w:val="28"/>
        </w:rPr>
        <w:t>п</w:t>
      </w:r>
      <w:r w:rsidR="006D7FE6" w:rsidRPr="00B14B40">
        <w:rPr>
          <w:rFonts w:ascii="Times New Roman" w:hAnsi="Times New Roman" w:cs="Times New Roman"/>
          <w:sz w:val="28"/>
          <w:szCs w:val="28"/>
        </w:rPr>
        <w:t>роект</w:t>
      </w:r>
      <w:r w:rsidR="004F1E98" w:rsidRPr="00B14B4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D7FE6" w:rsidRPr="00B14B40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40153E" w:rsidRPr="00B14B40">
        <w:rPr>
          <w:rFonts w:ascii="Times New Roman" w:hAnsi="Times New Roman" w:cs="Times New Roman"/>
          <w:sz w:val="28"/>
          <w:szCs w:val="28"/>
        </w:rPr>
        <w:t>в</w:t>
      </w:r>
      <w:r w:rsidR="00A374D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D12EA">
        <w:rPr>
          <w:rFonts w:ascii="Times New Roman" w:hAnsi="Times New Roman" w:cs="Times New Roman"/>
          <w:sz w:val="28"/>
          <w:szCs w:val="28"/>
        </w:rPr>
        <w:t xml:space="preserve">актуализации механизма возмещения затрат субъектов Российской Федерации </w:t>
      </w:r>
      <w:r w:rsidR="009D12EA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создание, модернизацию и (или) реконструкцию объектов инфраструктуры индустриальных парков, промышленных технопарков, технопарков в сфере высоких технологий</w:t>
      </w:r>
      <w:r w:rsidR="00676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парки)</w:t>
      </w:r>
      <w:r w:rsidR="009D12EA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реализуемого в настоящее время в соответствии с постановлением Правительства Российской Федерации от 30 октября 2014 г. № 1119</w:t>
      </w:r>
      <w:r w:rsidR="009A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постановление № 1119)</w:t>
      </w:r>
      <w:r w:rsidR="009D1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постановлением Правительства Российской Федерации от 20 января 2016 г. № 15</w:t>
      </w:r>
      <w:r w:rsidR="009A1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постановление № 15)</w:t>
      </w:r>
      <w:r w:rsidR="009D12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BC38A2" w14:textId="2B6C1CB9" w:rsidR="005503B2" w:rsidRDefault="009D12EA" w:rsidP="009D12EA">
      <w:pPr>
        <w:spacing w:after="0" w:line="33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направлен на </w:t>
      </w:r>
      <w:r w:rsidR="000E5546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>е с 2024 года вышеуказанного механизма</w:t>
      </w:r>
      <w:r w:rsidR="000E5546">
        <w:rPr>
          <w:rFonts w:ascii="Times New Roman" w:hAnsi="Times New Roman" w:cs="Times New Roman"/>
          <w:sz w:val="28"/>
          <w:szCs w:val="28"/>
        </w:rPr>
        <w:t xml:space="preserve"> </w:t>
      </w:r>
      <w:r w:rsidR="005A01C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положениями</w:t>
      </w:r>
      <w:r w:rsidR="00700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предусмотренными </w:t>
      </w:r>
      <w:r w:rsidR="0016554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 августа 2019 г. № 307-ФЗ «</w:t>
      </w:r>
      <w:r w:rsidR="00165544" w:rsidRPr="00165544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Бюджетный кодекс Российской Федерации в целях совершенствования межбюджетных отношений</w:t>
      </w:r>
      <w:r w:rsidR="001655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50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Согласно положениям вышеуказанного федерального закона, положения подпункта 2 </w:t>
      </w:r>
      <w:r w:rsidR="009872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50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татьи 132.1 Бюджетного кодекса Российской Федерации применяются до 31 декабря 2023 года, вследствие чего возмещение затрат </w:t>
      </w:r>
      <w:r w:rsidR="005503B2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5503B2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создание, модернизацию и (или) реконструкцию объектов инфраструктуры индустриальных парков, промышленных технопарков, технопарков в сфере высоких технологий</w:t>
      </w:r>
      <w:r w:rsidR="00550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2024 го</w:t>
      </w:r>
      <w:r w:rsidR="00D368F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503B2">
        <w:rPr>
          <w:rFonts w:ascii="Times New Roman" w:eastAsia="Times New Roman" w:hAnsi="Times New Roman" w:cs="Times New Roman"/>
          <w:color w:val="000000"/>
          <w:sz w:val="28"/>
          <w:szCs w:val="28"/>
        </w:rPr>
        <w:t>а не сможет осуществляться в форме иных межбюджетных трансфертов.</w:t>
      </w:r>
    </w:p>
    <w:p w14:paraId="2BB387AA" w14:textId="1AB46A70" w:rsidR="002812C4" w:rsidRDefault="00DE2EAD" w:rsidP="009D12EA">
      <w:pPr>
        <w:spacing w:after="0" w:line="33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предполагает реализацию вышеуказанного механизма с 2024 года в виде субсидий из федерального бюджета в соответствии со </w:t>
      </w:r>
      <w:r w:rsidR="009872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татьей 132 Бюджетного кодекса Российской Федерации.</w:t>
      </w:r>
      <w:r w:rsidR="00807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проект постановления </w:t>
      </w:r>
      <w:r w:rsidR="008072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предполагает </w:t>
      </w:r>
      <w:r w:rsidR="00570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признание постановления № 1119 и постановления № 15 утратившими силу с 1 января 2024 года, а также утверждение </w:t>
      </w:r>
      <w:r w:rsidR="00D368F8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предоставления субсидий из федерального бюджета субъектам Российской Федерации на возмещение затрат по созданию, модернизации и (или) реконструкции объектов инфраструктуры индустриальных (промышленных) парков, промышленных технопарков или технопарков в сфере высоких технологий</w:t>
      </w:r>
      <w:r w:rsidR="0095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приложения к Государственной программе Российской Федерации «Развитие промышленности и повышение ее конкурентоспособности».</w:t>
      </w:r>
    </w:p>
    <w:p w14:paraId="2B6D8A59" w14:textId="7B904F94" w:rsidR="00587F3C" w:rsidRDefault="00587F3C" w:rsidP="007417DC">
      <w:pPr>
        <w:spacing w:after="0" w:line="331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подпунктом 5 пункта 6.2 статьи 132 Бюджетного кодекса Российской Федерации, предполагающим возможность установления </w:t>
      </w:r>
      <w:r w:rsidRPr="00587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отдельных субсидий, предоставляемых из федерального бюджета, предельного уровня </w:t>
      </w:r>
      <w:proofErr w:type="spellStart"/>
      <w:r w:rsidRPr="00587F3C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587F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расходных обязательств субъекта Российской Федерации из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бюджета, отличающегося </w:t>
      </w:r>
      <w:r w:rsid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от п</w:t>
      </w:r>
      <w:r w:rsidR="00475C94" w:rsidRP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редельн</w:t>
      </w:r>
      <w:r w:rsid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475C94" w:rsidRP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475C94" w:rsidRP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75C94" w:rsidRP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475C94" w:rsidRP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</w:t>
      </w:r>
      <w:r w:rsid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5C94" w:rsidRP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</w:t>
      </w:r>
      <w:r w:rsid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="00475C94" w:rsidRP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Правительством Российской Федерации</w:t>
      </w:r>
      <w:r w:rsidR="0047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5629E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 случае если объемы субсидий</w:t>
      </w:r>
      <w:r w:rsidR="00C5629E" w:rsidRPr="00C56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обусловлены поступлением доходов федерального бюджета</w:t>
      </w:r>
      <w:r w:rsidR="00175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 постановления предполагает установление </w:t>
      </w:r>
      <w:r w:rsidR="00B3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proofErr w:type="spellStart"/>
      <w:r w:rsidR="00B31ABD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B3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расходных обязательств </w:t>
      </w:r>
      <w:r w:rsidR="00B31ABD" w:rsidRPr="00587F3C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 Российской Федерации из федерального</w:t>
      </w:r>
      <w:r w:rsidR="00B31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</w:t>
      </w:r>
      <w:r w:rsidR="00010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равного 100 процентам, ввиду </w:t>
      </w:r>
      <w:r w:rsidR="009036E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 предоставления субсидий (возмещение затрат, ранее понесенных субъектом Российской Федерации, в пределах</w:t>
      </w:r>
      <w:r w:rsidR="00C42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величины</w:t>
      </w:r>
      <w:r w:rsidR="00903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B48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 и таможенных пошлин, уплаченных резидентами парков в федеральный бюджет).</w:t>
      </w:r>
    </w:p>
    <w:p w14:paraId="22BCB85C" w14:textId="77777777" w:rsidR="00AE5DD8" w:rsidRDefault="00AE5DD8" w:rsidP="00304FD2">
      <w:pPr>
        <w:spacing w:after="0" w:line="33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14:paraId="3CF96216" w14:textId="1081F7F3" w:rsidR="00C744FF" w:rsidRDefault="00AE5DD8" w:rsidP="00C744FF">
      <w:pPr>
        <w:spacing w:after="0" w:line="33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959">
        <w:rPr>
          <w:rFonts w:ascii="Times New Roman" w:hAnsi="Times New Roman" w:cs="Times New Roman"/>
          <w:sz w:val="28"/>
          <w:szCs w:val="28"/>
        </w:rPr>
        <w:t>Анализ правоприменительной практики, обусловившей необходимость изменения правового регулирования, указывает на следующее.</w:t>
      </w:r>
    </w:p>
    <w:p w14:paraId="6511D681" w14:textId="450F4ADC" w:rsidR="00063424" w:rsidRDefault="00063424" w:rsidP="00C744FF">
      <w:pPr>
        <w:spacing w:after="0" w:line="33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№ 1119 в период с 2016 г. по </w:t>
      </w:r>
      <w:r w:rsidR="006A2872">
        <w:rPr>
          <w:rFonts w:ascii="Times New Roman" w:hAnsi="Times New Roman" w:cs="Times New Roman"/>
          <w:sz w:val="28"/>
          <w:szCs w:val="28"/>
        </w:rPr>
        <w:t>2022 г.</w:t>
      </w:r>
      <w:r w:rsidR="00C6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AB4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C66AB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A2872">
        <w:rPr>
          <w:rFonts w:ascii="Times New Roman" w:hAnsi="Times New Roman" w:cs="Times New Roman"/>
          <w:sz w:val="28"/>
          <w:szCs w:val="28"/>
        </w:rPr>
        <w:t xml:space="preserve"> было отобрано 1</w:t>
      </w:r>
      <w:r w:rsidR="00BE5FA7">
        <w:rPr>
          <w:rFonts w:ascii="Times New Roman" w:hAnsi="Times New Roman" w:cs="Times New Roman"/>
          <w:sz w:val="28"/>
          <w:szCs w:val="28"/>
        </w:rPr>
        <w:t>9</w:t>
      </w:r>
      <w:r w:rsidR="006A2872">
        <w:rPr>
          <w:rFonts w:ascii="Times New Roman" w:hAnsi="Times New Roman" w:cs="Times New Roman"/>
          <w:sz w:val="28"/>
          <w:szCs w:val="28"/>
        </w:rPr>
        <w:t xml:space="preserve"> проектов по созданию, модернизации и (или) реконструкции </w:t>
      </w:r>
      <w:r w:rsidR="00BE5FA7">
        <w:rPr>
          <w:rFonts w:ascii="Times New Roman" w:hAnsi="Times New Roman" w:cs="Times New Roman"/>
          <w:sz w:val="28"/>
          <w:szCs w:val="28"/>
        </w:rPr>
        <w:t>инфраструктуры парков</w:t>
      </w:r>
      <w:r w:rsidR="006A2872">
        <w:rPr>
          <w:rFonts w:ascii="Times New Roman" w:hAnsi="Times New Roman" w:cs="Times New Roman"/>
          <w:sz w:val="28"/>
          <w:szCs w:val="28"/>
        </w:rPr>
        <w:t xml:space="preserve">. На реализацию </w:t>
      </w:r>
      <w:r w:rsidR="007A075E">
        <w:rPr>
          <w:rFonts w:ascii="Times New Roman" w:hAnsi="Times New Roman" w:cs="Times New Roman"/>
          <w:sz w:val="28"/>
          <w:szCs w:val="28"/>
        </w:rPr>
        <w:t>данных проектов в период с 2016 г. по 2 квартал 2023 г. было предоставлено 41,8 млрд рублей.</w:t>
      </w:r>
    </w:p>
    <w:p w14:paraId="7DB0E359" w14:textId="4515DF3A" w:rsidR="00C66AB4" w:rsidRPr="00D86245" w:rsidRDefault="00D86245" w:rsidP="00C744FF">
      <w:pPr>
        <w:spacing w:after="0" w:line="33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период 2024 – 2026 гг. потребность в финансировании из федерального бюджета есть по 6 </w:t>
      </w:r>
      <w:r w:rsidR="00BE5FA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ам. Кроме того, в 2023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поступило еще 4 заявки на отбор в соответствии с постановлением № 1119. Таким образом, </w:t>
      </w:r>
      <w:r w:rsidR="00987265">
        <w:rPr>
          <w:rFonts w:ascii="Times New Roman" w:hAnsi="Times New Roman" w:cs="Times New Roman"/>
          <w:sz w:val="28"/>
          <w:szCs w:val="28"/>
        </w:rPr>
        <w:t xml:space="preserve">механизм возмещения затрат </w:t>
      </w:r>
      <w:r w:rsidR="00724D6B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724D6B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создание, модернизацию и (или) реконструкцию объектов инфраструктуры парков</w:t>
      </w:r>
      <w:r w:rsidR="0072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востребованным в субъектах Российской Федерации.</w:t>
      </w:r>
    </w:p>
    <w:p w14:paraId="6F48D037" w14:textId="36AA87C7" w:rsidR="0019041C" w:rsidRDefault="00DC0489" w:rsidP="00862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06B8" w:rsidRPr="001026EA">
        <w:rPr>
          <w:rFonts w:ascii="Times New Roman" w:hAnsi="Times New Roman" w:cs="Times New Roman"/>
          <w:sz w:val="28"/>
          <w:szCs w:val="28"/>
        </w:rPr>
        <w:t>роектом постановления</w:t>
      </w:r>
      <w:r w:rsidR="00D358B3">
        <w:rPr>
          <w:rFonts w:ascii="Times New Roman" w:hAnsi="Times New Roman" w:cs="Times New Roman"/>
          <w:sz w:val="28"/>
          <w:szCs w:val="28"/>
        </w:rPr>
        <w:t xml:space="preserve"> с учетом анализа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BCF">
        <w:rPr>
          <w:rFonts w:ascii="Times New Roman" w:hAnsi="Times New Roman" w:cs="Times New Roman"/>
          <w:sz w:val="28"/>
          <w:szCs w:val="28"/>
        </w:rPr>
        <w:t xml:space="preserve">постановления № 1119 и постановления № 15 </w:t>
      </w:r>
      <w:r w:rsidR="0019041C">
        <w:rPr>
          <w:rFonts w:ascii="Times New Roman" w:hAnsi="Times New Roman" w:cs="Times New Roman"/>
          <w:sz w:val="28"/>
          <w:szCs w:val="28"/>
        </w:rPr>
        <w:t>также</w:t>
      </w:r>
      <w:r w:rsidR="0019041C" w:rsidRPr="001026EA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19041C">
        <w:rPr>
          <w:rFonts w:ascii="Times New Roman" w:hAnsi="Times New Roman" w:cs="Times New Roman"/>
          <w:sz w:val="28"/>
          <w:szCs w:val="28"/>
        </w:rPr>
        <w:t>гается:</w:t>
      </w:r>
    </w:p>
    <w:p w14:paraId="3548FC8F" w14:textId="1BD369AC" w:rsidR="00D358B3" w:rsidRDefault="008E4CE2" w:rsidP="00862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учета рисков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паспорта проекта вследствие введения торговых и экономических санкций </w:t>
      </w:r>
      <w:r w:rsidRPr="0052403A">
        <w:rPr>
          <w:rFonts w:ascii="Times New Roman" w:hAnsi="Times New Roman" w:cs="Times New Roman"/>
          <w:sz w:val="28"/>
          <w:szCs w:val="28"/>
        </w:rPr>
        <w:t>в отношении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03A">
        <w:rPr>
          <w:rFonts w:ascii="Times New Roman" w:hAnsi="Times New Roman" w:cs="Times New Roman"/>
          <w:sz w:val="28"/>
          <w:szCs w:val="28"/>
        </w:rPr>
        <w:t xml:space="preserve">установить возможность продления срока реализации проекта не более чем на 36 месяцев в случае </w:t>
      </w:r>
      <w:r w:rsidR="0052403A" w:rsidRPr="0052403A">
        <w:rPr>
          <w:rFonts w:ascii="Times New Roman" w:hAnsi="Times New Roman" w:cs="Times New Roman"/>
          <w:sz w:val="28"/>
          <w:szCs w:val="28"/>
        </w:rPr>
        <w:t>приостановк</w:t>
      </w:r>
      <w:r w:rsidR="0052403A">
        <w:rPr>
          <w:rFonts w:ascii="Times New Roman" w:hAnsi="Times New Roman" w:cs="Times New Roman"/>
          <w:sz w:val="28"/>
          <w:szCs w:val="28"/>
        </w:rPr>
        <w:t>и</w:t>
      </w:r>
      <w:r w:rsidR="0052403A" w:rsidRPr="0052403A">
        <w:rPr>
          <w:rFonts w:ascii="Times New Roman" w:hAnsi="Times New Roman" w:cs="Times New Roman"/>
          <w:sz w:val="28"/>
          <w:szCs w:val="28"/>
        </w:rPr>
        <w:t xml:space="preserve"> и (или) прекращени</w:t>
      </w:r>
      <w:r w:rsidR="0052403A">
        <w:rPr>
          <w:rFonts w:ascii="Times New Roman" w:hAnsi="Times New Roman" w:cs="Times New Roman"/>
          <w:sz w:val="28"/>
          <w:szCs w:val="28"/>
        </w:rPr>
        <w:t>я</w:t>
      </w:r>
      <w:r w:rsidR="0052403A" w:rsidRPr="0052403A">
        <w:rPr>
          <w:rFonts w:ascii="Times New Roman" w:hAnsi="Times New Roman" w:cs="Times New Roman"/>
          <w:sz w:val="28"/>
          <w:szCs w:val="28"/>
        </w:rPr>
        <w:t xml:space="preserve"> деятельности резидента парка в связи с введением торговых и экономических санкций в отношении Российской Федерации</w:t>
      </w:r>
      <w:r w:rsidR="008307CD">
        <w:rPr>
          <w:rFonts w:ascii="Times New Roman" w:hAnsi="Times New Roman" w:cs="Times New Roman"/>
          <w:sz w:val="28"/>
          <w:szCs w:val="28"/>
        </w:rPr>
        <w:t>;</w:t>
      </w:r>
    </w:p>
    <w:p w14:paraId="1889B84A" w14:textId="130CAAC1" w:rsidR="008E4CE2" w:rsidRDefault="008E4CE2" w:rsidP="00862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содействия реализации проектов по </w:t>
      </w:r>
      <w:r w:rsidR="00F506D0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</w:t>
      </w:r>
      <w:r w:rsidR="00F506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506D0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>, модернизаци</w:t>
      </w:r>
      <w:r w:rsidR="00F506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06D0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реконструкци</w:t>
      </w:r>
      <w:r w:rsidR="00F506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506D0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инфраструктуры парков</w:t>
      </w:r>
      <w:r w:rsidR="00F50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отдельных субъектов Российской Федерации установить пониженные значения показателей паспорта проекта для проектов, реализуемых </w:t>
      </w:r>
      <w:r w:rsidR="0007591F">
        <w:rPr>
          <w:rFonts w:ascii="Times New Roman" w:eastAsia="Times New Roman" w:hAnsi="Times New Roman" w:cs="Times New Roman"/>
          <w:color w:val="000000"/>
          <w:sz w:val="28"/>
          <w:szCs w:val="28"/>
        </w:rPr>
        <w:t>в субъектах</w:t>
      </w:r>
      <w:r w:rsidR="00246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91F" w:rsidRPr="003B0F9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на территории которых Указом Президента Российской Федерации установлен максимальный или средний уровень реагирования</w:t>
      </w:r>
      <w:r w:rsidR="00C14B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458446" w14:textId="77777777" w:rsidR="007260B5" w:rsidRDefault="005F0AF6" w:rsidP="0072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AF6">
        <w:rPr>
          <w:rFonts w:ascii="Times New Roman" w:hAnsi="Times New Roman" w:cs="Times New Roman"/>
          <w:sz w:val="28"/>
          <w:szCs w:val="28"/>
        </w:rPr>
        <w:t>Принятие положений, предусмотренных проектом постановления, не по</w:t>
      </w:r>
      <w:r>
        <w:rPr>
          <w:rFonts w:ascii="Times New Roman" w:hAnsi="Times New Roman" w:cs="Times New Roman"/>
          <w:sz w:val="28"/>
          <w:szCs w:val="28"/>
        </w:rPr>
        <w:t>влечет социально-экономических,</w:t>
      </w:r>
      <w:r w:rsidRPr="005F0AF6">
        <w:rPr>
          <w:rFonts w:ascii="Times New Roman" w:hAnsi="Times New Roman" w:cs="Times New Roman"/>
          <w:sz w:val="28"/>
          <w:szCs w:val="28"/>
        </w:rPr>
        <w:t xml:space="preserve"> финансовых и иных последствий, в том</w:t>
      </w:r>
      <w:r w:rsidR="00D60B93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7260B5">
        <w:rPr>
          <w:rFonts w:ascii="Times New Roman" w:hAnsi="Times New Roman" w:cs="Times New Roman"/>
          <w:sz w:val="28"/>
          <w:szCs w:val="28"/>
        </w:rPr>
        <w:t xml:space="preserve"> </w:t>
      </w:r>
      <w:r w:rsidR="007260B5">
        <w:rPr>
          <w:rFonts w:ascii="Times New Roman" w:hAnsi="Times New Roman" w:cs="Times New Roman"/>
          <w:sz w:val="28"/>
          <w:szCs w:val="28"/>
        </w:rPr>
        <w:br/>
      </w:r>
      <w:r w:rsidRPr="005F0AF6">
        <w:rPr>
          <w:rFonts w:ascii="Times New Roman" w:hAnsi="Times New Roman" w:cs="Times New Roman"/>
          <w:sz w:val="28"/>
          <w:szCs w:val="28"/>
        </w:rPr>
        <w:t>для субъектов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F07347" w14:textId="77777777" w:rsidR="007260B5" w:rsidRDefault="00EE3797" w:rsidP="0072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0B5">
        <w:rPr>
          <w:rFonts w:ascii="Times New Roman" w:hAnsi="Times New Roman" w:cs="Times New Roman"/>
          <w:sz w:val="28"/>
          <w:szCs w:val="28"/>
        </w:rPr>
        <w:t xml:space="preserve">Принятие положений, предусмотренных проектом постановления, </w:t>
      </w:r>
      <w:r w:rsidR="007260B5" w:rsidRPr="007260B5">
        <w:rPr>
          <w:rFonts w:ascii="Times New Roman" w:hAnsi="Times New Roman" w:cs="Times New Roman"/>
          <w:sz w:val="28"/>
          <w:szCs w:val="28"/>
        </w:rPr>
        <w:t xml:space="preserve">окажет положительное влияние </w:t>
      </w:r>
      <w:r w:rsidRPr="007260B5">
        <w:rPr>
          <w:rFonts w:ascii="Times New Roman" w:hAnsi="Times New Roman" w:cs="Times New Roman"/>
          <w:sz w:val="28"/>
          <w:szCs w:val="28"/>
        </w:rPr>
        <w:t>на достижение целей государственных программ Российской Федерации.</w:t>
      </w:r>
    </w:p>
    <w:p w14:paraId="46D6DE5C" w14:textId="6B717411" w:rsidR="00D4495B" w:rsidRDefault="007260B5" w:rsidP="00D4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4A297F">
        <w:rPr>
          <w:rFonts w:ascii="Times New Roman" w:hAnsi="Times New Roman" w:cs="Times New Roman"/>
          <w:sz w:val="28"/>
          <w:szCs w:val="28"/>
        </w:rPr>
        <w:t>результатом предоставления субсидий</w:t>
      </w:r>
      <w:r w:rsidR="004A297F">
        <w:rPr>
          <w:rFonts w:ascii="Times New Roman" w:hAnsi="Times New Roman" w:cs="Times New Roman"/>
          <w:sz w:val="28"/>
          <w:szCs w:val="28"/>
        </w:rPr>
        <w:t xml:space="preserve"> является совокупная выручка резидентов и участнико</w:t>
      </w:r>
      <w:r w:rsidR="00D4495B">
        <w:rPr>
          <w:rFonts w:ascii="Times New Roman" w:hAnsi="Times New Roman" w:cs="Times New Roman"/>
          <w:sz w:val="28"/>
          <w:szCs w:val="28"/>
        </w:rPr>
        <w:t xml:space="preserve">в парков. При этом </w:t>
      </w:r>
      <w:r w:rsidR="00D4495B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«Развитие промышленности и повышение ее конкурентоспособности» предусмотрены следующие показатели для достижения указанного результата:</w:t>
      </w:r>
    </w:p>
    <w:p w14:paraId="7A7EA848" w14:textId="1D770942" w:rsidR="00C53BA0" w:rsidRDefault="00C53BA0" w:rsidP="00D4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FE2A89">
        <w:rPr>
          <w:rFonts w:ascii="Times New Roman" w:hAnsi="Times New Roman" w:cs="Times New Roman"/>
          <w:sz w:val="28"/>
          <w:szCs w:val="28"/>
        </w:rPr>
        <w:t>площадь территории индустриальных (промышленных) парков;</w:t>
      </w:r>
    </w:p>
    <w:p w14:paraId="7AAAFBC5" w14:textId="644271E7" w:rsidR="00FE2A89" w:rsidRDefault="00FE2A89" w:rsidP="00D4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площадь помещений промышленных технопарков;</w:t>
      </w:r>
    </w:p>
    <w:p w14:paraId="64188881" w14:textId="399217E4" w:rsidR="00FE2A89" w:rsidRDefault="00FE2A89" w:rsidP="00D4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объем инвестиций в проектирование и строительство объектов промышленной инфраструктуры индустриальных (промышленных) парков;</w:t>
      </w:r>
    </w:p>
    <w:p w14:paraId="34AB55C7" w14:textId="50A8B68C" w:rsidR="00FE2A89" w:rsidRDefault="00FE2A89" w:rsidP="00D449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объем инвестиций в проектирование и строительство объектов промышленной инфраструктуры промышленных технопарков.</w:t>
      </w:r>
    </w:p>
    <w:p w14:paraId="45FE7E2B" w14:textId="5E977095" w:rsidR="00D03343" w:rsidRDefault="00D03343" w:rsidP="0053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37D4B">
        <w:rPr>
          <w:rFonts w:ascii="Times New Roman" w:hAnsi="Times New Roman" w:cs="Times New Roman"/>
          <w:sz w:val="28"/>
          <w:szCs w:val="28"/>
        </w:rPr>
        <w:t>положения, предусмотренные проектом постановления, будут способствовать достижению вышеуказанных результата и показателей в рамках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 «Развитие промышленности </w:t>
      </w:r>
      <w:r w:rsidR="007D02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повы</w:t>
      </w:r>
      <w:r w:rsidR="005E48F1">
        <w:rPr>
          <w:rFonts w:ascii="Times New Roman" w:hAnsi="Times New Roman" w:cs="Times New Roman"/>
          <w:sz w:val="28"/>
          <w:szCs w:val="28"/>
        </w:rPr>
        <w:t>шение ее конкурентоспособности» начиная с 2024 года.</w:t>
      </w:r>
    </w:p>
    <w:p w14:paraId="4F3B077E" w14:textId="6EC9DE17" w:rsidR="00EE3797" w:rsidRPr="00D42655" w:rsidRDefault="007E45B5" w:rsidP="00726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45B5">
        <w:rPr>
          <w:rFonts w:ascii="Times New Roman" w:hAnsi="Times New Roman" w:cs="Times New Roman"/>
          <w:sz w:val="28"/>
          <w:szCs w:val="28"/>
        </w:rPr>
        <w:t xml:space="preserve"> проекте постановления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</w:t>
      </w:r>
      <w:r w:rsidR="00D60B93">
        <w:rPr>
          <w:rFonts w:ascii="Times New Roman" w:hAnsi="Times New Roman" w:cs="Times New Roman"/>
          <w:sz w:val="28"/>
          <w:szCs w:val="28"/>
        </w:rPr>
        <w:t>алее –</w:t>
      </w:r>
      <w:r w:rsidR="000E260D">
        <w:rPr>
          <w:rFonts w:ascii="Times New Roman" w:hAnsi="Times New Roman" w:cs="Times New Roman"/>
          <w:sz w:val="28"/>
          <w:szCs w:val="28"/>
        </w:rPr>
        <w:t xml:space="preserve"> </w:t>
      </w:r>
      <w:r w:rsidR="00D60B93">
        <w:rPr>
          <w:rFonts w:ascii="Times New Roman" w:hAnsi="Times New Roman" w:cs="Times New Roman"/>
          <w:sz w:val="28"/>
          <w:szCs w:val="28"/>
        </w:rPr>
        <w:t>обязательные требования),</w:t>
      </w:r>
      <w:r w:rsidR="00D60B93">
        <w:rPr>
          <w:rFonts w:ascii="Times New Roman" w:hAnsi="Times New Roman" w:cs="Times New Roman"/>
          <w:sz w:val="28"/>
          <w:szCs w:val="28"/>
        </w:rPr>
        <w:br/>
      </w:r>
      <w:r w:rsidRPr="007E45B5">
        <w:rPr>
          <w:rFonts w:ascii="Times New Roman" w:hAnsi="Times New Roman" w:cs="Times New Roman"/>
          <w:sz w:val="28"/>
          <w:szCs w:val="28"/>
        </w:rPr>
        <w:t>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 несоблюдения, отсутствуют.</w:t>
      </w:r>
    </w:p>
    <w:sectPr w:rsidR="00EE3797" w:rsidRPr="00D42655" w:rsidSect="004C17B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894C" w14:textId="77777777" w:rsidR="00D42395" w:rsidRDefault="00D42395" w:rsidP="004C17B6">
      <w:pPr>
        <w:spacing w:after="0" w:line="240" w:lineRule="auto"/>
      </w:pPr>
      <w:r>
        <w:separator/>
      </w:r>
    </w:p>
  </w:endnote>
  <w:endnote w:type="continuationSeparator" w:id="0">
    <w:p w14:paraId="5D4B1B5D" w14:textId="77777777" w:rsidR="00D42395" w:rsidRDefault="00D42395" w:rsidP="004C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F53B3" w14:textId="77777777" w:rsidR="00D42395" w:rsidRDefault="00D42395" w:rsidP="004C17B6">
      <w:pPr>
        <w:spacing w:after="0" w:line="240" w:lineRule="auto"/>
      </w:pPr>
      <w:r>
        <w:separator/>
      </w:r>
    </w:p>
  </w:footnote>
  <w:footnote w:type="continuationSeparator" w:id="0">
    <w:p w14:paraId="03646C83" w14:textId="77777777" w:rsidR="00D42395" w:rsidRDefault="00D42395" w:rsidP="004C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850636"/>
      <w:docPartObj>
        <w:docPartGallery w:val="Page Numbers (Top of Page)"/>
        <w:docPartUnique/>
      </w:docPartObj>
    </w:sdtPr>
    <w:sdtEndPr/>
    <w:sdtContent>
      <w:p w14:paraId="6DB4B010" w14:textId="5099235D" w:rsidR="004C17B6" w:rsidRDefault="004C17B6">
        <w:pPr>
          <w:pStyle w:val="a7"/>
          <w:jc w:val="center"/>
        </w:pPr>
        <w:r w:rsidRPr="004C17B6">
          <w:rPr>
            <w:rFonts w:ascii="Times New Roman" w:hAnsi="Times New Roman" w:cs="Times New Roman"/>
            <w:sz w:val="24"/>
          </w:rPr>
          <w:fldChar w:fldCharType="begin"/>
        </w:r>
        <w:r w:rsidRPr="004C17B6">
          <w:rPr>
            <w:rFonts w:ascii="Times New Roman" w:hAnsi="Times New Roman" w:cs="Times New Roman"/>
            <w:sz w:val="24"/>
          </w:rPr>
          <w:instrText>PAGE   \* MERGEFORMAT</w:instrText>
        </w:r>
        <w:r w:rsidRPr="004C17B6">
          <w:rPr>
            <w:rFonts w:ascii="Times New Roman" w:hAnsi="Times New Roman" w:cs="Times New Roman"/>
            <w:sz w:val="24"/>
          </w:rPr>
          <w:fldChar w:fldCharType="separate"/>
        </w:r>
        <w:r w:rsidR="005E48F1">
          <w:rPr>
            <w:rFonts w:ascii="Times New Roman" w:hAnsi="Times New Roman" w:cs="Times New Roman"/>
            <w:noProof/>
            <w:sz w:val="24"/>
          </w:rPr>
          <w:t>2</w:t>
        </w:r>
        <w:r w:rsidRPr="004C17B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7D3386B" w14:textId="77777777" w:rsidR="004C17B6" w:rsidRDefault="004C17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B4025"/>
    <w:multiLevelType w:val="multilevel"/>
    <w:tmpl w:val="2A4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41245"/>
    <w:multiLevelType w:val="hybridMultilevel"/>
    <w:tmpl w:val="08947230"/>
    <w:lvl w:ilvl="0" w:tplc="247E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2153"/>
    <w:multiLevelType w:val="hybridMultilevel"/>
    <w:tmpl w:val="F256798C"/>
    <w:lvl w:ilvl="0" w:tplc="7430B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3B"/>
    <w:rsid w:val="00010F89"/>
    <w:rsid w:val="00011F2D"/>
    <w:rsid w:val="00022962"/>
    <w:rsid w:val="0005195F"/>
    <w:rsid w:val="00062514"/>
    <w:rsid w:val="00063424"/>
    <w:rsid w:val="0007591F"/>
    <w:rsid w:val="000861DA"/>
    <w:rsid w:val="0009051C"/>
    <w:rsid w:val="000B0CE3"/>
    <w:rsid w:val="000B3888"/>
    <w:rsid w:val="000B6285"/>
    <w:rsid w:val="000C1251"/>
    <w:rsid w:val="000C5FE5"/>
    <w:rsid w:val="000E260D"/>
    <w:rsid w:val="000E5546"/>
    <w:rsid w:val="001026EA"/>
    <w:rsid w:val="00140C79"/>
    <w:rsid w:val="00150259"/>
    <w:rsid w:val="001516FC"/>
    <w:rsid w:val="00154391"/>
    <w:rsid w:val="00165544"/>
    <w:rsid w:val="00175B3D"/>
    <w:rsid w:val="0019041C"/>
    <w:rsid w:val="00193D97"/>
    <w:rsid w:val="001941A6"/>
    <w:rsid w:val="001A2D81"/>
    <w:rsid w:val="001B5A39"/>
    <w:rsid w:val="001B6460"/>
    <w:rsid w:val="001E2C45"/>
    <w:rsid w:val="001F5F3D"/>
    <w:rsid w:val="00210876"/>
    <w:rsid w:val="00240532"/>
    <w:rsid w:val="00246995"/>
    <w:rsid w:val="002812C4"/>
    <w:rsid w:val="00282965"/>
    <w:rsid w:val="002A2E4C"/>
    <w:rsid w:val="002F2B15"/>
    <w:rsid w:val="00304FD2"/>
    <w:rsid w:val="0031118F"/>
    <w:rsid w:val="00323E84"/>
    <w:rsid w:val="003317C8"/>
    <w:rsid w:val="003367E5"/>
    <w:rsid w:val="0034681E"/>
    <w:rsid w:val="00354638"/>
    <w:rsid w:val="00366C58"/>
    <w:rsid w:val="00373F22"/>
    <w:rsid w:val="00377859"/>
    <w:rsid w:val="0038119E"/>
    <w:rsid w:val="00391FD4"/>
    <w:rsid w:val="003A319B"/>
    <w:rsid w:val="003D3048"/>
    <w:rsid w:val="003E6BCF"/>
    <w:rsid w:val="0040153E"/>
    <w:rsid w:val="00402F44"/>
    <w:rsid w:val="00415037"/>
    <w:rsid w:val="00427945"/>
    <w:rsid w:val="00442983"/>
    <w:rsid w:val="00442BCF"/>
    <w:rsid w:val="00456BBB"/>
    <w:rsid w:val="00475C94"/>
    <w:rsid w:val="004A297F"/>
    <w:rsid w:val="004B13B8"/>
    <w:rsid w:val="004C17B6"/>
    <w:rsid w:val="004C32BB"/>
    <w:rsid w:val="004F1E98"/>
    <w:rsid w:val="0052403A"/>
    <w:rsid w:val="005258BD"/>
    <w:rsid w:val="00527920"/>
    <w:rsid w:val="005316EF"/>
    <w:rsid w:val="00537D4B"/>
    <w:rsid w:val="005503B2"/>
    <w:rsid w:val="00551C0C"/>
    <w:rsid w:val="005559B2"/>
    <w:rsid w:val="00556C1A"/>
    <w:rsid w:val="00567644"/>
    <w:rsid w:val="00570319"/>
    <w:rsid w:val="0057241F"/>
    <w:rsid w:val="00575828"/>
    <w:rsid w:val="00587F3C"/>
    <w:rsid w:val="0059273C"/>
    <w:rsid w:val="005A01C3"/>
    <w:rsid w:val="005A7292"/>
    <w:rsid w:val="005C6537"/>
    <w:rsid w:val="005D2DFF"/>
    <w:rsid w:val="005E1BB1"/>
    <w:rsid w:val="005E48F1"/>
    <w:rsid w:val="005F0AF6"/>
    <w:rsid w:val="0063774C"/>
    <w:rsid w:val="006443DF"/>
    <w:rsid w:val="006448C0"/>
    <w:rsid w:val="00661EDA"/>
    <w:rsid w:val="006764A9"/>
    <w:rsid w:val="006843D0"/>
    <w:rsid w:val="00687A1C"/>
    <w:rsid w:val="00694794"/>
    <w:rsid w:val="006A245D"/>
    <w:rsid w:val="006A2872"/>
    <w:rsid w:val="006D7FE6"/>
    <w:rsid w:val="006E1198"/>
    <w:rsid w:val="0070074B"/>
    <w:rsid w:val="00724D6B"/>
    <w:rsid w:val="007260B5"/>
    <w:rsid w:val="0072774D"/>
    <w:rsid w:val="007410A8"/>
    <w:rsid w:val="007417DC"/>
    <w:rsid w:val="00762AD0"/>
    <w:rsid w:val="007A075E"/>
    <w:rsid w:val="007B342D"/>
    <w:rsid w:val="007B429F"/>
    <w:rsid w:val="007C0583"/>
    <w:rsid w:val="007C5AF0"/>
    <w:rsid w:val="007D0229"/>
    <w:rsid w:val="007E45B5"/>
    <w:rsid w:val="0080729D"/>
    <w:rsid w:val="008307CD"/>
    <w:rsid w:val="00837D98"/>
    <w:rsid w:val="0085616A"/>
    <w:rsid w:val="0086269F"/>
    <w:rsid w:val="00883752"/>
    <w:rsid w:val="008A052F"/>
    <w:rsid w:val="008A3268"/>
    <w:rsid w:val="008B157E"/>
    <w:rsid w:val="008B6813"/>
    <w:rsid w:val="008C0A74"/>
    <w:rsid w:val="008E4CE2"/>
    <w:rsid w:val="008F0C84"/>
    <w:rsid w:val="008F4A87"/>
    <w:rsid w:val="009001D6"/>
    <w:rsid w:val="009036E0"/>
    <w:rsid w:val="009056A8"/>
    <w:rsid w:val="00910016"/>
    <w:rsid w:val="00911107"/>
    <w:rsid w:val="00917AA0"/>
    <w:rsid w:val="00924FFA"/>
    <w:rsid w:val="0093614F"/>
    <w:rsid w:val="009506B8"/>
    <w:rsid w:val="0095188D"/>
    <w:rsid w:val="00960629"/>
    <w:rsid w:val="0096416C"/>
    <w:rsid w:val="00974183"/>
    <w:rsid w:val="00982705"/>
    <w:rsid w:val="00987265"/>
    <w:rsid w:val="009A112E"/>
    <w:rsid w:val="009A1832"/>
    <w:rsid w:val="009B048B"/>
    <w:rsid w:val="009B303B"/>
    <w:rsid w:val="009B7CCC"/>
    <w:rsid w:val="009D12EA"/>
    <w:rsid w:val="00A15CBB"/>
    <w:rsid w:val="00A374D9"/>
    <w:rsid w:val="00A511BF"/>
    <w:rsid w:val="00AE5DD8"/>
    <w:rsid w:val="00B11FDF"/>
    <w:rsid w:val="00B14B40"/>
    <w:rsid w:val="00B31ABD"/>
    <w:rsid w:val="00B37119"/>
    <w:rsid w:val="00B6620D"/>
    <w:rsid w:val="00BD0D26"/>
    <w:rsid w:val="00BE037E"/>
    <w:rsid w:val="00BE4959"/>
    <w:rsid w:val="00BE5FA7"/>
    <w:rsid w:val="00C00126"/>
    <w:rsid w:val="00C03ABE"/>
    <w:rsid w:val="00C14B79"/>
    <w:rsid w:val="00C42B48"/>
    <w:rsid w:val="00C472E4"/>
    <w:rsid w:val="00C53BA0"/>
    <w:rsid w:val="00C5629E"/>
    <w:rsid w:val="00C665BF"/>
    <w:rsid w:val="00C66AB4"/>
    <w:rsid w:val="00C72F35"/>
    <w:rsid w:val="00C744FF"/>
    <w:rsid w:val="00C75395"/>
    <w:rsid w:val="00C863ED"/>
    <w:rsid w:val="00CA0A0A"/>
    <w:rsid w:val="00CB6165"/>
    <w:rsid w:val="00CF1782"/>
    <w:rsid w:val="00CF1EE6"/>
    <w:rsid w:val="00CF71F2"/>
    <w:rsid w:val="00D03343"/>
    <w:rsid w:val="00D16B44"/>
    <w:rsid w:val="00D358B3"/>
    <w:rsid w:val="00D368F8"/>
    <w:rsid w:val="00D42395"/>
    <w:rsid w:val="00D42655"/>
    <w:rsid w:val="00D4495B"/>
    <w:rsid w:val="00D5234C"/>
    <w:rsid w:val="00D5281E"/>
    <w:rsid w:val="00D60B93"/>
    <w:rsid w:val="00D86245"/>
    <w:rsid w:val="00D935B7"/>
    <w:rsid w:val="00DA4F92"/>
    <w:rsid w:val="00DB6E44"/>
    <w:rsid w:val="00DC0489"/>
    <w:rsid w:val="00DE2EAD"/>
    <w:rsid w:val="00E119F3"/>
    <w:rsid w:val="00E26316"/>
    <w:rsid w:val="00E4296C"/>
    <w:rsid w:val="00E67FC4"/>
    <w:rsid w:val="00EC18AE"/>
    <w:rsid w:val="00EE3797"/>
    <w:rsid w:val="00EE784F"/>
    <w:rsid w:val="00EF1829"/>
    <w:rsid w:val="00F00501"/>
    <w:rsid w:val="00F23EC0"/>
    <w:rsid w:val="00F24B74"/>
    <w:rsid w:val="00F26143"/>
    <w:rsid w:val="00F506D0"/>
    <w:rsid w:val="00F61BA3"/>
    <w:rsid w:val="00F66EB2"/>
    <w:rsid w:val="00F859A0"/>
    <w:rsid w:val="00FA2D7B"/>
    <w:rsid w:val="00FC1447"/>
    <w:rsid w:val="00FC3923"/>
    <w:rsid w:val="00FC6A1A"/>
    <w:rsid w:val="00FD2242"/>
    <w:rsid w:val="00FE2458"/>
    <w:rsid w:val="00FE2A89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D536"/>
  <w15:chartTrackingRefBased/>
  <w15:docId w15:val="{BEE55CD5-4E78-4887-BA4F-2331B375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62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17B6"/>
  </w:style>
  <w:style w:type="paragraph" w:styleId="a9">
    <w:name w:val="footer"/>
    <w:basedOn w:val="a"/>
    <w:link w:val="aa"/>
    <w:uiPriority w:val="99"/>
    <w:unhideWhenUsed/>
    <w:rsid w:val="004C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17B6"/>
  </w:style>
  <w:style w:type="character" w:styleId="ab">
    <w:name w:val="Hyperlink"/>
    <w:basedOn w:val="a0"/>
    <w:uiPriority w:val="99"/>
    <w:semiHidden/>
    <w:unhideWhenUsed/>
    <w:rsid w:val="0016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3D715-9D42-4985-88F1-39315BB9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Данилов Леонид Валентинович</cp:lastModifiedBy>
  <cp:revision>66</cp:revision>
  <cp:lastPrinted>2022-10-04T09:27:00Z</cp:lastPrinted>
  <dcterms:created xsi:type="dcterms:W3CDTF">2023-02-07T20:22:00Z</dcterms:created>
  <dcterms:modified xsi:type="dcterms:W3CDTF">2023-06-19T10:21:00Z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Экз. № 1</vt:lpwstr>
  </property>
  <property fmtid="{D5CDD505-2E9C-101B-9397-08002B2CF9AE}" pid="3" name="Подписант_должность">
    <vt:lpwstr>Первый заместитель Министра</vt:lpwstr>
  </property>
  <property fmtid="{D5CDD505-2E9C-101B-9397-08002B2CF9AE}" pid="4" name="Подписант_ФИО">
    <vt:lpwstr>В.С.Осьмаков</vt:lpwstr>
  </property>
  <property fmtid="{D5CDD505-2E9C-101B-9397-08002B2CF9AE}" pid="5" name="Исполнитель_1">
    <vt:lpwstr>Кашинова Елена Андреевна</vt:lpwstr>
  </property>
  <property fmtid="{D5CDD505-2E9C-101B-9397-08002B2CF9AE}" pid="6" name="Исполнитель_2">
    <vt:lpwstr>Кашинова Елена Андреевна Отдел проектов территориального развития и промышленной инфраструктуры Начальник отдела</vt:lpwstr>
  </property>
  <property fmtid="{D5CDD505-2E9C-101B-9397-08002B2CF9AE}" pid="7" name="Название_документа">
    <vt:lpwstr>О направлении на правовую и антикоррупционную экспертизу проекта постановления</vt:lpwstr>
  </property>
  <property fmtid="{D5CDD505-2E9C-101B-9397-08002B2CF9AE}" pid="8" name="Корневое_подразделение_исполнителя">
    <vt:lpwstr>02 ДРПП</vt:lpwstr>
  </property>
</Properties>
</file>